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ABC51">
      <w:pPr>
        <w:spacing w:line="20" w:lineRule="exact"/>
        <w:rPr>
          <w:rFonts w:hint="eastAsia" w:ascii="仿宋_GB2312"/>
        </w:rPr>
      </w:pPr>
    </w:p>
    <w:p w14:paraId="65D99DF9">
      <w:pPr>
        <w:rPr>
          <w:rFonts w:hint="eastAsia"/>
        </w:rPr>
      </w:pPr>
    </w:p>
    <w:p w14:paraId="122D7386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承诺书</w:t>
      </w:r>
    </w:p>
    <w:p w14:paraId="6EB3E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本机构自愿接受</w:t>
      </w:r>
      <w:r>
        <w:rPr>
          <w:rFonts w:hint="eastAsia"/>
          <w:sz w:val="24"/>
          <w:szCs w:val="24"/>
          <w:lang w:val="en-US" w:eastAsia="zh-CN"/>
        </w:rPr>
        <w:t>宝鸡</w:t>
      </w:r>
      <w:r>
        <w:rPr>
          <w:rFonts w:hint="eastAsia"/>
          <w:sz w:val="24"/>
          <w:szCs w:val="24"/>
        </w:rPr>
        <w:t>仲裁委员会委托开展鉴定、评估等业务，并作如下承诺：</w:t>
      </w:r>
    </w:p>
    <w:p w14:paraId="67147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hanging="480" w:hanging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一、遵守国家法律、法规、规章以及行业管理规定和技术规范执业，加强对本机构及专业人员执业活动的监督和管理；</w:t>
      </w:r>
    </w:p>
    <w:p w14:paraId="4591B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hanging="480" w:hanging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二、遵循独立、客观、公正、科学和</w:t>
      </w:r>
      <w:bookmarkStart w:id="0" w:name="_GoBack"/>
      <w:bookmarkEnd w:id="0"/>
      <w:r>
        <w:rPr>
          <w:rFonts w:hint="eastAsia"/>
          <w:sz w:val="24"/>
          <w:szCs w:val="24"/>
        </w:rPr>
        <w:t>诚实信用的原则履行职责、规范执业，保证在执业活动中不徇私舞弊、弄虚作假、损害社会公共利益和他人合法权益；</w:t>
      </w:r>
    </w:p>
    <w:p w14:paraId="61D84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hanging="480" w:hanging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三、在资质许可的执业范围内从事专业活动。受托事项超出执业范围的，及时向</w:t>
      </w:r>
      <w:r>
        <w:rPr>
          <w:rFonts w:hint="eastAsia"/>
          <w:sz w:val="24"/>
          <w:szCs w:val="24"/>
          <w:lang w:eastAsia="zh-CN"/>
        </w:rPr>
        <w:t>宝鸡</w:t>
      </w:r>
      <w:r>
        <w:rPr>
          <w:rFonts w:hint="eastAsia"/>
          <w:sz w:val="24"/>
          <w:szCs w:val="24"/>
        </w:rPr>
        <w:t>仲裁委员会说明，保证不超范围执业或转委托；</w:t>
      </w:r>
    </w:p>
    <w:p w14:paraId="196ED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hanging="480" w:hanging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四、遵守回避制度。遇有回避情形的，主动向</w:t>
      </w:r>
      <w:r>
        <w:rPr>
          <w:rFonts w:hint="eastAsia"/>
          <w:sz w:val="24"/>
          <w:szCs w:val="24"/>
          <w:lang w:eastAsia="zh-CN"/>
        </w:rPr>
        <w:t>宝鸡</w:t>
      </w:r>
      <w:r>
        <w:rPr>
          <w:rFonts w:hint="eastAsia"/>
          <w:sz w:val="24"/>
          <w:szCs w:val="24"/>
        </w:rPr>
        <w:t>仲裁委员会申请回避；</w:t>
      </w:r>
    </w:p>
    <w:p w14:paraId="412DC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hanging="480" w:hanging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五、严格参照行业标准收取费用，保证不超标准收费；</w:t>
      </w:r>
    </w:p>
    <w:p w14:paraId="76AC2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hanging="480" w:hanging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六、未经</w:t>
      </w:r>
      <w:r>
        <w:rPr>
          <w:rFonts w:hint="eastAsia"/>
          <w:sz w:val="24"/>
          <w:szCs w:val="24"/>
          <w:lang w:eastAsia="zh-CN"/>
        </w:rPr>
        <w:t>宝鸡</w:t>
      </w:r>
      <w:r>
        <w:rPr>
          <w:rFonts w:hint="eastAsia"/>
          <w:sz w:val="24"/>
          <w:szCs w:val="24"/>
        </w:rPr>
        <w:t>仲裁委员会同意，不得私自会见案件当事人，不得私自接受当事人提供的材料；</w:t>
      </w:r>
    </w:p>
    <w:p w14:paraId="0D668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hanging="480" w:hanging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七、遵守委托工作的期限要求完成受托工作；</w:t>
      </w:r>
    </w:p>
    <w:p w14:paraId="3BB12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hanging="480" w:hanging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八、妥善保管相关材料，自觉保守在执业活动中知悉的国家机密、商业秘密、审判秘密和当事人隐私；</w:t>
      </w:r>
    </w:p>
    <w:p w14:paraId="5D233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hanging="480" w:hanging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九、确保本机构鉴定人按规定履行出庭作证义务；</w:t>
      </w:r>
    </w:p>
    <w:p w14:paraId="08F2F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hanging="480" w:hanging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十、及时向</w:t>
      </w:r>
      <w:r>
        <w:rPr>
          <w:rFonts w:hint="eastAsia"/>
          <w:sz w:val="24"/>
          <w:szCs w:val="24"/>
          <w:lang w:eastAsia="zh-CN"/>
        </w:rPr>
        <w:t>宝鸡</w:t>
      </w:r>
      <w:r>
        <w:rPr>
          <w:rFonts w:hint="eastAsia"/>
          <w:sz w:val="24"/>
          <w:szCs w:val="24"/>
        </w:rPr>
        <w:t>仲裁委员会报告行业主管部门或行业协会对本机构的处罚情况，及时更新机构和人员变更信息，确保机构、人员信息准确真实；</w:t>
      </w:r>
    </w:p>
    <w:p w14:paraId="57110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hanging="480" w:hanging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十一、因法定事由不能继续鉴定、评估，需要终止鉴定、评估业务的，应及时向</w:t>
      </w:r>
      <w:r>
        <w:rPr>
          <w:rFonts w:hint="eastAsia"/>
          <w:sz w:val="24"/>
          <w:szCs w:val="24"/>
          <w:lang w:eastAsia="zh-CN"/>
        </w:rPr>
        <w:t>宝鸡</w:t>
      </w:r>
      <w:r>
        <w:rPr>
          <w:rFonts w:hint="eastAsia"/>
          <w:sz w:val="24"/>
          <w:szCs w:val="24"/>
        </w:rPr>
        <w:t>仲裁委员会说明，经</w:t>
      </w:r>
      <w:r>
        <w:rPr>
          <w:rFonts w:hint="eastAsia"/>
          <w:sz w:val="24"/>
          <w:szCs w:val="24"/>
          <w:lang w:eastAsia="zh-CN"/>
        </w:rPr>
        <w:t>宝鸡</w:t>
      </w:r>
      <w:r>
        <w:rPr>
          <w:rFonts w:hint="eastAsia"/>
          <w:sz w:val="24"/>
          <w:szCs w:val="24"/>
        </w:rPr>
        <w:t>仲裁委员会同意后终结案件。</w:t>
      </w:r>
    </w:p>
    <w:p w14:paraId="763E7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hanging="480" w:hanging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十二、有违反上述规定的，本机构自愿接受</w:t>
      </w:r>
      <w:r>
        <w:rPr>
          <w:rFonts w:hint="eastAsia"/>
          <w:sz w:val="24"/>
          <w:szCs w:val="24"/>
          <w:lang w:eastAsia="zh-CN"/>
        </w:rPr>
        <w:t>宝鸡</w:t>
      </w:r>
      <w:r>
        <w:rPr>
          <w:rFonts w:hint="eastAsia"/>
          <w:sz w:val="24"/>
          <w:szCs w:val="24"/>
        </w:rPr>
        <w:t>仲裁委员会按照相关规章制度及《仲裁规则》给予处理。</w:t>
      </w:r>
    </w:p>
    <w:p w14:paraId="4F22D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hanging="480" w:hanging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2B1A2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79" w:leftChars="228" w:firstLine="3840" w:firstLineChars="16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承诺人：      （公  章）</w:t>
      </w:r>
    </w:p>
    <w:p w14:paraId="55CFB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hanging="480" w:hangingChars="200"/>
        <w:textAlignment w:val="auto"/>
        <w:rPr>
          <w:rFonts w:hint="eastAsia"/>
          <w:sz w:val="24"/>
          <w:szCs w:val="24"/>
        </w:rPr>
      </w:pPr>
    </w:p>
    <w:p w14:paraId="784CB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320" w:firstLineChars="1800"/>
        <w:textAlignment w:val="auto"/>
      </w:pPr>
      <w:r>
        <w:rPr>
          <w:rFonts w:hint="eastAsia"/>
          <w:sz w:val="24"/>
          <w:szCs w:val="24"/>
        </w:rPr>
        <w:t xml:space="preserve">日  期：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1367E"/>
    <w:rsid w:val="0441367E"/>
    <w:rsid w:val="43FB36F9"/>
    <w:rsid w:val="BF7C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2021-11-09T18:01:00Z</dcterms:created>
  <dc:creator>遮雨</dc:creator>
  <cp:lastModifiedBy>遮雨</cp:lastModifiedBy>
  <cp:lastPrinted>2026-03-06T09:27:10Z</cp:lastPrinted>
  <dcterms:modified xsi:type="dcterms:W3CDTF">2026-03-06T18:09:30Z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E913619D0F7F47778DA2A9D6C3F4B868</vt:lpwstr>
  </property>
</Properties>
</file>